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 w:line="300" w:lineRule="atLeast"/>
        <w:jc w:val="right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sz w:val="27"/>
          <w:szCs w:val="27"/>
        </w:rPr>
        <w:t>ело № 5-</w:t>
      </w:r>
      <w:r>
        <w:rPr>
          <w:rFonts w:ascii="Times New Roman" w:eastAsia="Times New Roman" w:hAnsi="Times New Roman" w:cs="Times New Roman"/>
          <w:sz w:val="27"/>
          <w:szCs w:val="27"/>
        </w:rPr>
        <w:t>125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>-2610/2026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 делу об административном правонарушении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21 августа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2026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г. Сургут</w:t>
      </w:r>
    </w:p>
    <w:p>
      <w:pPr>
        <w:tabs>
          <w:tab w:val="left" w:pos="3615"/>
        </w:tabs>
        <w:spacing w:before="0" w:after="0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судебного участка № 10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Король Е.П., находящийся по адресу: г. Сургут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205, рассмотрев дело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Юрия Алексеевича, </w:t>
      </w:r>
      <w:r>
        <w:rPr>
          <w:rStyle w:val="cat-UserDefinedgrp-34rplc-8"/>
          <w:rFonts w:ascii="Times New Roman" w:eastAsia="Times New Roman" w:hAnsi="Times New Roman" w:cs="Times New Roman"/>
          <w:sz w:val="27"/>
          <w:szCs w:val="27"/>
        </w:rPr>
        <w:t>...</w:t>
      </w:r>
    </w:p>
    <w:p>
      <w:pPr>
        <w:spacing w:before="0" w:after="0"/>
        <w:ind w:firstLine="72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>.08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.2026 года в 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>:</w:t>
      </w:r>
      <w:r>
        <w:rPr>
          <w:rFonts w:ascii="Times New Roman" w:eastAsia="Times New Roman" w:hAnsi="Times New Roman" w:cs="Times New Roman"/>
          <w:sz w:val="27"/>
          <w:szCs w:val="27"/>
        </w:rPr>
        <w:t>4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 адресу: </w:t>
      </w:r>
      <w:r>
        <w:rPr>
          <w:rStyle w:val="cat-UserDefinedgrp-35rplc-1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установлено, что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 Ю.А.,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24.05.1961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 рожд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ения,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ранее привлеченный по ч. 3 ст. 19.24 КоАП РФ по вступившему в законную силу 04.04.2026 года постановлению, является лицом, в отношении которого установлен административный надзор решениями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городского суда </w:t>
      </w:r>
      <w:r>
        <w:rPr>
          <w:rStyle w:val="cat-UserDefinedgrp-36rplc-2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29.02.2024 года, от 15.05.2025 года, от 23.03.2026 года и имеющий ограничения в виде запрета пребывания вне жилого помещения или иного помещения, являющегося местом жительства, пребывания или фактического нахождения в период с 21:00 до 06:00 каждых суток. При постановке на учет, под роспись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Ю.А. разъяснено, что нахождение вне жилого помещения, являющегося его местом жительства в период с 21:00 до 06:00 каждых суток запрещено, также ему были разъяснены права и обязанности, однако, Черемисов Ю.А.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>.08.2026 года в 2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>:</w:t>
      </w:r>
      <w:r>
        <w:rPr>
          <w:rFonts w:ascii="Times New Roman" w:eastAsia="Times New Roman" w:hAnsi="Times New Roman" w:cs="Times New Roman"/>
          <w:sz w:val="27"/>
          <w:szCs w:val="27"/>
        </w:rPr>
        <w:t>4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отсутствовал по месту жительства по адресу: </w:t>
      </w:r>
      <w:r>
        <w:rPr>
          <w:rStyle w:val="cat-UserDefinedgrp-35rplc-35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чем нарушил ограничение, установленное судом при отсутствии признаков преступлений, предусмотренных ч. 1 ст. 314.1, ч. 2 ст. 314.1 УК РФ, тем самым совершил административное правонарушение, ответственность за которое предусмотрена ч. 3 ст. 19.24 КоАП РФ.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Черемисов Ю.А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судебном заседании ходатайств не заявлял, вину в совершении правонарушения полностью признал, не отрицал изложенные в протоколе об административном правонарушении обстоятельства.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Кроме того, вина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Ю.А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совершении правонарушения подтверждается: протоколом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86 № </w:t>
      </w:r>
      <w:r>
        <w:rPr>
          <w:rFonts w:ascii="Times New Roman" w:eastAsia="Times New Roman" w:hAnsi="Times New Roman" w:cs="Times New Roman"/>
          <w:sz w:val="27"/>
          <w:szCs w:val="27"/>
        </w:rPr>
        <w:t>4237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>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 административном правонарушении от </w:t>
      </w:r>
      <w:r>
        <w:rPr>
          <w:rFonts w:ascii="Times New Roman" w:eastAsia="Times New Roman" w:hAnsi="Times New Roman" w:cs="Times New Roman"/>
          <w:sz w:val="27"/>
          <w:szCs w:val="27"/>
        </w:rPr>
        <w:t>20.08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.2026 года;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рапортом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ст.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УУП ОП-1 УМВД России по </w:t>
      </w:r>
      <w:r>
        <w:rPr>
          <w:rStyle w:val="cat-UserDefinedgrp-39rplc-40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Fonts w:ascii="Times New Roman" w:eastAsia="Times New Roman" w:hAnsi="Times New Roman" w:cs="Times New Roman"/>
          <w:sz w:val="27"/>
          <w:szCs w:val="27"/>
        </w:rPr>
        <w:t>20.08</w:t>
      </w:r>
      <w:r>
        <w:rPr>
          <w:rFonts w:ascii="Times New Roman" w:eastAsia="Times New Roman" w:hAnsi="Times New Roman" w:cs="Times New Roman"/>
          <w:sz w:val="27"/>
          <w:szCs w:val="27"/>
        </w:rPr>
        <w:t>.2026 года;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копиями решения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городского суда </w:t>
      </w:r>
      <w:r>
        <w:rPr>
          <w:rStyle w:val="cat-UserDefinedgrp-36rplc-4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29.02.2024 года, от 15.05.2025 года, от 23.03.2026 года; копией вступившего в законную силу 04.04.2026 года постановления мирового судьи судебного участка № 4 </w:t>
      </w:r>
      <w:r>
        <w:rPr>
          <w:rStyle w:val="cat-UserDefinedgrp-37rplc-48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24.03.2026 года; </w:t>
      </w:r>
      <w:r>
        <w:rPr>
          <w:rFonts w:ascii="Times New Roman" w:eastAsia="Times New Roman" w:hAnsi="Times New Roman" w:cs="Times New Roman"/>
          <w:sz w:val="27"/>
          <w:szCs w:val="27"/>
        </w:rPr>
        <w:t>копией бланка о разъяснении прав и обязанностей;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копией заявления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Ю.А. от 18.06.2024 года; копией заключения о заведении дела административного надзора на лицо, освобожденное из мест лишения свободы, в отношении которого установлены административные ограничения в соответствии с законодательством Российской Федерации от 18.06.2024 года;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копией графика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прибытия поднадзорного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лица на регистрацию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</w:rPr>
        <w:t>02.06.2025 года</w:t>
      </w:r>
      <w:r>
        <w:rPr>
          <w:rFonts w:ascii="Times New Roman" w:eastAsia="Times New Roman" w:hAnsi="Times New Roman" w:cs="Times New Roman"/>
          <w:sz w:val="27"/>
          <w:szCs w:val="27"/>
        </w:rPr>
        <w:t>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копией регистрационного листа поднадзорного лица; </w:t>
      </w:r>
      <w:r>
        <w:rPr>
          <w:rFonts w:ascii="Times New Roman" w:eastAsia="Times New Roman" w:hAnsi="Times New Roman" w:cs="Times New Roman"/>
          <w:sz w:val="27"/>
          <w:szCs w:val="27"/>
        </w:rPr>
        <w:t>актом посещения поднадзорного лица по месту жительст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ва или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пребывания от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>.08.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2026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года;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копией </w:t>
      </w:r>
      <w:r>
        <w:rPr>
          <w:rFonts w:ascii="Times New Roman" w:eastAsia="Times New Roman" w:hAnsi="Times New Roman" w:cs="Times New Roman"/>
          <w:sz w:val="27"/>
          <w:szCs w:val="27"/>
        </w:rPr>
        <w:t>объяснени</w:t>
      </w:r>
      <w:r>
        <w:rPr>
          <w:rFonts w:ascii="Times New Roman" w:eastAsia="Times New Roman" w:hAnsi="Times New Roman" w:cs="Times New Roman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свидетеля от </w:t>
      </w:r>
      <w:r>
        <w:rPr>
          <w:rFonts w:ascii="Times New Roman" w:eastAsia="Times New Roman" w:hAnsi="Times New Roman" w:cs="Times New Roman"/>
          <w:sz w:val="27"/>
          <w:szCs w:val="27"/>
        </w:rPr>
        <w:t>19.08</w:t>
      </w:r>
      <w:r>
        <w:rPr>
          <w:rFonts w:ascii="Times New Roman" w:eastAsia="Times New Roman" w:hAnsi="Times New Roman" w:cs="Times New Roman"/>
          <w:sz w:val="27"/>
          <w:szCs w:val="27"/>
        </w:rPr>
        <w:t>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объяснением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Ю.А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от </w:t>
      </w:r>
      <w:r>
        <w:rPr>
          <w:rFonts w:ascii="Times New Roman" w:eastAsia="Times New Roman" w:hAnsi="Times New Roman" w:cs="Times New Roman"/>
          <w:sz w:val="27"/>
          <w:szCs w:val="27"/>
        </w:rPr>
        <w:t>20.08</w:t>
      </w:r>
      <w:r>
        <w:rPr>
          <w:rFonts w:ascii="Times New Roman" w:eastAsia="Times New Roman" w:hAnsi="Times New Roman" w:cs="Times New Roman"/>
          <w:sz w:val="27"/>
          <w:szCs w:val="27"/>
        </w:rPr>
        <w:t>.2026 года;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справкой на лицо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 учетам СООП;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другими материалами дела.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Оценив выше приведенные доказательства в их совокупности, суд с учетом обстоятельств дела, считает виновность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Ю.А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полностью доказанной. Его действия суд квалифицирует по ч. 3 ст. 19.24 КоАП РФ – повторное в течение одного года совершение административного правонарушения, предусмотренного частью 1 названной статьи, если эти действия (бездействие) не содержат уголовно наказуемого деяния. Обстоятельств, исключающих производство по делу об административном правонарушении и возможность рассмотрения дела, не имеется.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Обстоятельством, смягчающим административную ответственность, является полное признание </w:t>
      </w:r>
      <w:r>
        <w:rPr>
          <w:rFonts w:ascii="Times New Roman" w:eastAsia="Times New Roman" w:hAnsi="Times New Roman" w:cs="Times New Roman"/>
          <w:sz w:val="27"/>
          <w:szCs w:val="27"/>
        </w:rPr>
        <w:t>Черемисовым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Ю.А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вины. К обстоятельствам, отягчающим административную ответственность, суд относит повторное совершение однородного административного правонарушения. При определении меры наказания суд учитывает характер и степень общественной опасности деяния, обстоятельства совершения, данные о личности нарушителя, не относящегося к кругу лиц, указанных в ст. 3.9 КоАП РФ, его отношение к содеянному, а также цели и задачи административного наказания.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Черемисова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Юрия Алексеевича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признать виновным в совершении административного правонарушения, предусмотренного ч. 3 ст. 19.24 КоАП РФ </w:t>
      </w:r>
      <w:r>
        <w:rPr>
          <w:rFonts w:ascii="Times New Roman" w:eastAsia="Times New Roman" w:hAnsi="Times New Roman" w:cs="Times New Roman"/>
          <w:sz w:val="27"/>
          <w:szCs w:val="27"/>
        </w:rPr>
        <w:t>и назначить ему административное наказание в виде адм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инистративного ареста на срок </w:t>
      </w:r>
      <w:r>
        <w:rPr>
          <w:rStyle w:val="cat-UserDefinedgrp-38rplc-6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Срок административного наказания исчислять с момента фактического задержания, т.е. с </w:t>
      </w:r>
      <w:r>
        <w:rPr>
          <w:rFonts w:ascii="Times New Roman" w:eastAsia="Times New Roman" w:hAnsi="Times New Roman" w:cs="Times New Roman"/>
          <w:sz w:val="27"/>
          <w:szCs w:val="27"/>
        </w:rPr>
        <w:t>13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ас. </w:t>
      </w:r>
      <w:r>
        <w:rPr>
          <w:rFonts w:ascii="Times New Roman" w:eastAsia="Times New Roman" w:hAnsi="Times New Roman" w:cs="Times New Roman"/>
          <w:sz w:val="27"/>
          <w:szCs w:val="27"/>
        </w:rPr>
        <w:t>27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мин. </w:t>
      </w:r>
      <w:r>
        <w:rPr>
          <w:rFonts w:ascii="Times New Roman" w:eastAsia="Times New Roman" w:hAnsi="Times New Roman" w:cs="Times New Roman"/>
          <w:sz w:val="27"/>
          <w:szCs w:val="27"/>
        </w:rPr>
        <w:t>19.08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.2026 </w:t>
      </w:r>
      <w:r>
        <w:rPr>
          <w:rFonts w:ascii="Times New Roman" w:eastAsia="Times New Roman" w:hAnsi="Times New Roman" w:cs="Times New Roman"/>
          <w:sz w:val="27"/>
          <w:szCs w:val="27"/>
        </w:rPr>
        <w:t>года.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городской суд Ханты-Мансийского автономного округа-Югры в течение 10 дней со дня вручения или получения копии постановления с подачей жалобы </w:t>
      </w:r>
      <w:r>
        <w:rPr>
          <w:rFonts w:ascii="Times New Roman" w:eastAsia="Times New Roman" w:hAnsi="Times New Roman" w:cs="Times New Roman"/>
          <w:sz w:val="27"/>
          <w:szCs w:val="27"/>
        </w:rPr>
        <w:t>через мирового судью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10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«Копия верна»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4rplc-8">
    <w:name w:val="cat-UserDefined grp-34 rplc-8"/>
    <w:basedOn w:val="DefaultParagraphFont"/>
  </w:style>
  <w:style w:type="character" w:customStyle="1" w:styleId="cat-UserDefinedgrp-35rplc-16">
    <w:name w:val="cat-UserDefined grp-35 rplc-16"/>
    <w:basedOn w:val="DefaultParagraphFont"/>
  </w:style>
  <w:style w:type="character" w:customStyle="1" w:styleId="cat-UserDefinedgrp-36rplc-22">
    <w:name w:val="cat-UserDefined grp-36 rplc-22"/>
    <w:basedOn w:val="DefaultParagraphFont"/>
  </w:style>
  <w:style w:type="character" w:customStyle="1" w:styleId="cat-UserDefinedgrp-35rplc-35">
    <w:name w:val="cat-UserDefined grp-35 rplc-35"/>
    <w:basedOn w:val="DefaultParagraphFont"/>
  </w:style>
  <w:style w:type="character" w:customStyle="1" w:styleId="cat-UserDefinedgrp-39rplc-40">
    <w:name w:val="cat-UserDefined grp-39 rplc-40"/>
    <w:basedOn w:val="DefaultParagraphFont"/>
  </w:style>
  <w:style w:type="character" w:customStyle="1" w:styleId="cat-UserDefinedgrp-36rplc-43">
    <w:name w:val="cat-UserDefined grp-36 rplc-43"/>
    <w:basedOn w:val="DefaultParagraphFont"/>
  </w:style>
  <w:style w:type="character" w:customStyle="1" w:styleId="cat-UserDefinedgrp-37rplc-48">
    <w:name w:val="cat-UserDefined grp-37 rplc-48"/>
    <w:basedOn w:val="DefaultParagraphFont"/>
  </w:style>
  <w:style w:type="character" w:customStyle="1" w:styleId="cat-UserDefinedgrp-38rplc-61">
    <w:name w:val="cat-UserDefined grp-38 rplc-61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